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1A1" w:rsidRDefault="006031A1" w:rsidP="00CD2038">
      <w:pPr>
        <w:pStyle w:val="1"/>
        <w:jc w:val="center"/>
        <w:rPr>
          <w:rFonts w:ascii="Times New Roman" w:eastAsia="Times New Roman" w:hAnsi="Times New Roman" w:cs="Times New Roman"/>
          <w:b/>
          <w:sz w:val="28"/>
          <w:szCs w:val="28"/>
          <w:lang w:val="kk-KZ"/>
        </w:rPr>
      </w:pPr>
    </w:p>
    <w:p w:rsidR="00CD2038" w:rsidRPr="006031A1" w:rsidRDefault="00CD2038" w:rsidP="00CD2038">
      <w:pPr>
        <w:pStyle w:val="1"/>
        <w:jc w:val="center"/>
        <w:rPr>
          <w:rFonts w:ascii="Times New Roman" w:eastAsia="Times New Roman" w:hAnsi="Times New Roman" w:cs="Times New Roman"/>
          <w:b/>
          <w:sz w:val="28"/>
          <w:szCs w:val="28"/>
          <w:lang w:val="kk-KZ"/>
        </w:rPr>
      </w:pPr>
      <w:r w:rsidRPr="006031A1">
        <w:rPr>
          <w:rFonts w:ascii="Times New Roman" w:eastAsia="Times New Roman" w:hAnsi="Times New Roman" w:cs="Times New Roman"/>
          <w:b/>
          <w:sz w:val="28"/>
          <w:szCs w:val="28"/>
          <w:lang w:val="kk-KZ"/>
        </w:rPr>
        <w:t>Мектепке дейінгі тәрбие мен оқытудың үлгілік оқу жоспары және Мектепке дейінгі тәрбие мен</w:t>
      </w:r>
    </w:p>
    <w:p w:rsidR="00CD2038" w:rsidRPr="004716B6" w:rsidRDefault="00CD2038" w:rsidP="00CD2038">
      <w:pPr>
        <w:pStyle w:val="1"/>
        <w:jc w:val="center"/>
        <w:rPr>
          <w:rFonts w:ascii="Times New Roman" w:eastAsia="Times New Roman" w:hAnsi="Times New Roman" w:cs="Times New Roman"/>
          <w:b/>
          <w:sz w:val="28"/>
          <w:szCs w:val="28"/>
          <w:lang w:val="kk-KZ"/>
        </w:rPr>
      </w:pPr>
      <w:r w:rsidRPr="004716B6">
        <w:rPr>
          <w:rFonts w:ascii="Times New Roman" w:eastAsia="Times New Roman" w:hAnsi="Times New Roman" w:cs="Times New Roman"/>
          <w:b/>
          <w:sz w:val="28"/>
          <w:szCs w:val="28"/>
          <w:lang w:val="kk-KZ"/>
        </w:rPr>
        <w:t>оқытудың үлгілік оқу бағдарламасы негізінде</w:t>
      </w:r>
    </w:p>
    <w:p w:rsidR="00CD2038" w:rsidRPr="004716B6" w:rsidRDefault="00CD2038" w:rsidP="00CD2038">
      <w:pPr>
        <w:pStyle w:val="1"/>
        <w:jc w:val="center"/>
        <w:rPr>
          <w:rFonts w:ascii="Times New Roman" w:eastAsia="Times New Roman" w:hAnsi="Times New Roman" w:cs="Times New Roman"/>
          <w:b/>
          <w:sz w:val="28"/>
          <w:szCs w:val="28"/>
          <w:lang w:val="kk-KZ"/>
        </w:rPr>
      </w:pPr>
      <w:r w:rsidRPr="004716B6">
        <w:rPr>
          <w:rFonts w:ascii="Times New Roman" w:eastAsia="Times New Roman" w:hAnsi="Times New Roman" w:cs="Times New Roman"/>
          <w:b/>
          <w:sz w:val="28"/>
          <w:szCs w:val="28"/>
          <w:lang w:val="kk-KZ"/>
        </w:rPr>
        <w:t>2022 - 2023 оқу жылына арналған ұйымдастырылған іс-әрекеттің перспективалық жоспары</w:t>
      </w:r>
    </w:p>
    <w:p w:rsidR="00CD2038" w:rsidRPr="004716B6" w:rsidRDefault="00CD2038" w:rsidP="00CD2038">
      <w:pPr>
        <w:pStyle w:val="1"/>
        <w:spacing w:line="271" w:lineRule="auto"/>
        <w:rPr>
          <w:rFonts w:ascii="Times New Roman" w:eastAsia="Times New Roman" w:hAnsi="Times New Roman" w:cs="Times New Roman"/>
          <w:sz w:val="28"/>
          <w:szCs w:val="28"/>
          <w:highlight w:val="white"/>
          <w:lang w:val="kk-KZ"/>
        </w:rPr>
      </w:pPr>
      <w:r w:rsidRPr="004716B6">
        <w:rPr>
          <w:rFonts w:ascii="Times New Roman" w:eastAsia="Times New Roman" w:hAnsi="Times New Roman" w:cs="Times New Roman"/>
          <w:sz w:val="28"/>
          <w:szCs w:val="28"/>
          <w:highlight w:val="white"/>
          <w:lang w:val="kk-KZ"/>
        </w:rPr>
        <w:t xml:space="preserve"> </w:t>
      </w:r>
    </w:p>
    <w:p w:rsidR="00CD2038" w:rsidRPr="004716B6" w:rsidRDefault="00CD2038" w:rsidP="00CD2038">
      <w:pPr>
        <w:pStyle w:val="1"/>
        <w:spacing w:line="271" w:lineRule="auto"/>
        <w:rPr>
          <w:rFonts w:ascii="Times New Roman" w:eastAsia="Times New Roman" w:hAnsi="Times New Roman" w:cs="Times New Roman"/>
          <w:sz w:val="28"/>
          <w:szCs w:val="28"/>
          <w:highlight w:val="white"/>
          <w:lang w:val="kk-KZ"/>
        </w:rPr>
      </w:pPr>
      <w:r w:rsidRPr="004716B6">
        <w:rPr>
          <w:rFonts w:ascii="Times New Roman" w:eastAsia="Times New Roman" w:hAnsi="Times New Roman" w:cs="Times New Roman"/>
          <w:sz w:val="28"/>
          <w:szCs w:val="28"/>
          <w:highlight w:val="white"/>
          <w:lang w:val="kk-KZ"/>
        </w:rPr>
        <w:t>Білім беру ұйымы (балабақша / шағын орталық, мектепалды сыныбы)_____</w:t>
      </w:r>
      <w:r>
        <w:rPr>
          <w:rFonts w:ascii="Times New Roman" w:eastAsia="Times New Roman" w:hAnsi="Times New Roman" w:cs="Times New Roman"/>
          <w:sz w:val="28"/>
          <w:szCs w:val="28"/>
          <w:highlight w:val="white"/>
          <w:lang w:val="kk-KZ"/>
        </w:rPr>
        <w:t>МАД</w:t>
      </w:r>
      <w:r w:rsidRPr="004716B6">
        <w:rPr>
          <w:rFonts w:ascii="Times New Roman" w:eastAsia="Times New Roman" w:hAnsi="Times New Roman" w:cs="Times New Roman"/>
          <w:sz w:val="28"/>
          <w:szCs w:val="28"/>
          <w:highlight w:val="white"/>
          <w:lang w:val="kk-KZ"/>
        </w:rPr>
        <w:t>_______________________________</w:t>
      </w:r>
    </w:p>
    <w:p w:rsidR="00CD2038" w:rsidRPr="007F22AA" w:rsidRDefault="00CD2038" w:rsidP="00CD2038">
      <w:pPr>
        <w:pStyle w:val="1"/>
        <w:spacing w:line="271" w:lineRule="auto"/>
        <w:rPr>
          <w:rFonts w:ascii="Times New Roman" w:eastAsia="Times New Roman" w:hAnsi="Times New Roman" w:cs="Times New Roman"/>
          <w:sz w:val="28"/>
          <w:szCs w:val="28"/>
          <w:highlight w:val="white"/>
          <w:lang w:val="kk-KZ"/>
        </w:rPr>
      </w:pPr>
      <w:r w:rsidRPr="004716B6">
        <w:rPr>
          <w:rFonts w:ascii="Times New Roman" w:eastAsia="Times New Roman" w:hAnsi="Times New Roman" w:cs="Times New Roman"/>
          <w:sz w:val="28"/>
          <w:szCs w:val="28"/>
          <w:highlight w:val="white"/>
          <w:lang w:val="kk-KZ"/>
        </w:rPr>
        <w:t>Топ: мектепалды топ</w:t>
      </w:r>
      <w:r>
        <w:rPr>
          <w:rFonts w:ascii="Times New Roman" w:eastAsia="Times New Roman" w:hAnsi="Times New Roman" w:cs="Times New Roman"/>
          <w:sz w:val="28"/>
          <w:szCs w:val="28"/>
          <w:highlight w:val="white"/>
          <w:lang w:val="kk-KZ"/>
        </w:rPr>
        <w:t xml:space="preserve"> Айгөлек</w:t>
      </w:r>
    </w:p>
    <w:p w:rsidR="00CD2038" w:rsidRPr="004716B6" w:rsidRDefault="00CD2038" w:rsidP="00CD2038">
      <w:pPr>
        <w:pStyle w:val="1"/>
        <w:spacing w:line="271" w:lineRule="auto"/>
        <w:rPr>
          <w:rFonts w:ascii="Times New Roman" w:eastAsia="Times New Roman" w:hAnsi="Times New Roman" w:cs="Times New Roman"/>
          <w:sz w:val="28"/>
          <w:szCs w:val="28"/>
          <w:highlight w:val="white"/>
          <w:lang w:val="kk-KZ"/>
        </w:rPr>
      </w:pPr>
      <w:r w:rsidRPr="004716B6">
        <w:rPr>
          <w:rFonts w:ascii="Times New Roman" w:eastAsia="Times New Roman" w:hAnsi="Times New Roman" w:cs="Times New Roman"/>
          <w:sz w:val="28"/>
          <w:szCs w:val="28"/>
          <w:highlight w:val="white"/>
          <w:lang w:val="kk-KZ"/>
        </w:rPr>
        <w:t>Балалардың жасы: 5 жас.</w:t>
      </w:r>
    </w:p>
    <w:p w:rsidR="00CD2038" w:rsidRDefault="00CD2038" w:rsidP="00CD2038">
      <w:pPr>
        <w:pStyle w:val="1"/>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 құрылу кезеңі: қазан айы, 2022-2023 оқу жылы.</w:t>
      </w:r>
    </w:p>
    <w:p w:rsidR="00CD2038" w:rsidRDefault="00CD2038" w:rsidP="00CD2038">
      <w:pPr>
        <w:pStyle w:val="1"/>
        <w:rPr>
          <w:rFonts w:ascii="Times New Roman" w:eastAsia="Times New Roman" w:hAnsi="Times New Roman" w:cs="Times New Roman"/>
          <w:sz w:val="28"/>
          <w:szCs w:val="28"/>
          <w:highlight w:val="white"/>
        </w:rPr>
      </w:pPr>
    </w:p>
    <w:tbl>
      <w:tblPr>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35"/>
        <w:gridCol w:w="4380"/>
        <w:gridCol w:w="7335"/>
      </w:tblGrid>
      <w:tr w:rsidR="00CD2038" w:rsidTr="00242AAB">
        <w:trPr>
          <w:cantSplit/>
          <w:tblHeader/>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Айы</w:t>
            </w:r>
          </w:p>
        </w:tc>
        <w:tc>
          <w:tcPr>
            <w:tcW w:w="438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CD2038" w:rsidRDefault="00CD2038" w:rsidP="00242AAB">
            <w:pPr>
              <w:pStyle w:val="1"/>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w:t>
            </w:r>
          </w:p>
        </w:tc>
        <w:tc>
          <w:tcPr>
            <w:tcW w:w="73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CD2038" w:rsidRDefault="00CD2038" w:rsidP="00242AAB">
            <w:pPr>
              <w:pStyle w:val="1"/>
              <w:widowControl w:val="0"/>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Ұйымдастырылған іс-әрекеттің міндеттері</w:t>
            </w:r>
          </w:p>
        </w:tc>
      </w:tr>
      <w:tr w:rsidR="00CD2038" w:rsidTr="00242AAB">
        <w:trPr>
          <w:cantSplit/>
          <w:tblHeader/>
        </w:trPr>
        <w:tc>
          <w:tcPr>
            <w:tcW w:w="223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Қазан</w:t>
            </w:r>
          </w:p>
        </w:tc>
        <w:tc>
          <w:tcPr>
            <w:tcW w:w="438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Дене шынықтыру</w:t>
            </w:r>
          </w:p>
        </w:tc>
        <w:tc>
          <w:tcPr>
            <w:tcW w:w="7335"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қалыптастыру;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тұрмыста, көшеде, табиғат жағдайларында қауіпсіз мінез-құлық дағдыларына жаттықтыру;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қимылды және командадағы жарыс сипатындағы ойындарды, негізгі қимылдарды жетілдіру арқылы балалардың қимыл тәжірибелерін байыту;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шығармашылық, танымдық және сөйлеу қабілеттерін дене шынықтырудың түрлі нысандарында дамыту;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дене қалыптарының дұрыс дамуына, қимылдарының үйлесімділігіне, жалпақ табандылықтың аладын-алуға медициналық- педагогикалық бақылау жүргізу;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ұлттық қимылды ойындарды өткізуге жағдай жасау.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Негізгі қимылдар:</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секіру: бір орында тұрып, алға қарай 3–4 м қашықтыққа жылжу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аттап секіру, оң және сол аяғын кезектестіріп секіру, биіктіктен секіру, 20 см дейінгі биіктіктікке секіру;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лақтыру, қағып алу, домалату: қос қолмен допты жоғары, жіптің үстінен лақтыру, допты еденнен ыршытып жоғары лақтырып, қос қолмен қағып алу (4–5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 1,5–2 м) 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тізе бүге отырып жүру. Қарапайым музыка ырғағына сай қолды шапалақтау. Түзу бағытта шоқырақтап жүру. Жұптасып, шеңбер бойымен қозғалу.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жаттығулар:</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велосипед, самокат тебу. Шеңбер бойымен және тура жолмен екі дөңгелекті велосипед тебу. Оңға және солға бұрылу;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5) жүзу. Судың таяз жерінде отырып және жатып аяқпен қимылдар жасау (жоғары және төмен). Судың ішінде қолымен алға, артқа жүру (аяғы денесімен деңгейлес созылған). Иек, көз деңгейіне дейін суға отыру, суға бетін батыру, суға үрлеу;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6) судағы аэробика. Бұрылыстар жасай отырып, суда қимылдар жасау.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Спорттық ойын элементтері:</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баскетбол. Кеуде тұсынан қос қолмен допты бір-біріне лақтыру. Допты оң және сол қолмен алып жүру;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бадминтон. Воланды ракеткамен белгілі бір жаққа бағыттай отырып қағып лақтыру;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Дербес қимыл белсенділігі.</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Ойындарды дамытуға ықпал ететін, спорттық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Сауықтыру-шынықтыру шаралары.</w:t>
            </w:r>
          </w:p>
          <w:p w:rsidR="00CD2038" w:rsidRDefault="00CD2038" w:rsidP="00242AAB">
            <w:pPr>
              <w:pStyle w:val="1"/>
              <w:widowControl w:val="0"/>
              <w:rPr>
                <w:sz w:val="20"/>
                <w:szCs w:val="20"/>
              </w:rPr>
            </w:pPr>
            <w:r>
              <w:rPr>
                <w:rFonts w:ascii="Times New Roman" w:eastAsia="Times New Roman" w:hAnsi="Times New Roman" w:cs="Times New Roman"/>
                <w:sz w:val="28"/>
                <w:szCs w:val="28"/>
              </w:rPr>
              <w:t>Балалардың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tc>
      </w:tr>
      <w:tr w:rsidR="00CD2038" w:rsidTr="00242AAB">
        <w:trPr>
          <w:cantSplit/>
          <w:tblHeader/>
        </w:trPr>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Сөйлеуді дамыту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дыбыстардың дұрыс, анық айтылуын бекіту, артикуляциясы мен дыбысталуына қарай ұқсас дауыссыз дыбыстарды есту арқылы ажыратуды және анық айтуды үйрету;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дыбыстардың нақты артикуляциясын, интонациялық мәнерлілігін қалыптастыру;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сөздерді дыбысталуына қарай салыстыруды, берілген дыбысқа сөздерді таңдауды үйрету.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Сөздерге дыбыстық талдау жасау дағдыларын қалыптастыру.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балалардың сөздік қорын зат есімдер, етістіктер, сын есімдер, сан есімдер, есімдіктер, үстеулер, демеуліктермен байыту.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қарым-қатынас жасау үшін, әртүрлі заттардың сын-сипатын атау үшін қажетті сөздерді түсіну және сөйлеу тілінде қолдану дағдыларын қалыптастыру;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 есімдер мен жалпылауыш сөздерді дұрыс қолдану білігін дамыту;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қоршаған орта туралы түсініктер мен білімдерін қалыптастыру барысында сөздік қорын дамыту және байыту.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құрылысы:</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түбірлес сөздерді, етістіктерге жұрнақтарды дұрыс жалғап қолдануды; сөйлеу этикетінің формаларын қолдануды; жай және күрделі сөйлемдерді қолдану дағдыларын қалыптастыру.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сөйлеуді тыңдау және түсіну дағдыларын қалыптастыру, диалогтық сөйлеуді үйрету. Негізгі ойды дұрыс тұжырымдауды, біртұтас байланысқан монологтық айтылымдарды құруды, дәйекті және дәл мазмұндауды, қысқаша сипаттамалық және баяндау әңгімелерді құрастыруды үйрету.</w:t>
            </w:r>
          </w:p>
        </w:tc>
      </w:tr>
      <w:tr w:rsidR="00CD2038" w:rsidTr="00242AAB">
        <w:trPr>
          <w:cantSplit/>
          <w:tblHeader/>
        </w:trPr>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Көркем әдебиет</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мәнерлеп оқу. Балаларды дауыс ырғағымен мәнерлеп оқи отырып, логикалық екпінмен, үзілістермен жаттауға, балалардың өлең мазмұнына деген қатынасын беруге, тілдік бейнелілігін сезінуге баулу;</w:t>
            </w:r>
          </w:p>
          <w:p w:rsidR="00CD2038" w:rsidRDefault="00CD2038" w:rsidP="00242AAB">
            <w:pPr>
              <w:pStyle w:val="1"/>
              <w:widowControl w:val="0"/>
              <w:rPr>
                <w:sz w:val="20"/>
                <w:szCs w:val="20"/>
              </w:rPr>
            </w:pPr>
            <w:r>
              <w:rPr>
                <w:rFonts w:ascii="Times New Roman" w:eastAsia="Times New Roman" w:hAnsi="Times New Roman" w:cs="Times New Roman"/>
                <w:sz w:val="28"/>
                <w:szCs w:val="28"/>
              </w:rPr>
              <w:t>3) мазмұндау. Сюжеттік бірізділікті сақтай отырып, көңіл күймен, қисынды мазмұндауды үйрету;</w:t>
            </w:r>
          </w:p>
        </w:tc>
      </w:tr>
      <w:tr w:rsidR="00CD2038" w:rsidTr="00242AAB">
        <w:trPr>
          <w:cantSplit/>
          <w:tblHeader/>
        </w:trPr>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Сауат ашу негіздері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дыбыстардың белгілерін ажырату (дауысты-жуан/жіңішке; дауыссыз-қатаң, ұяң, үнді), оларды дұрыс атау;</w:t>
            </w:r>
          </w:p>
          <w:p w:rsidR="00CD2038" w:rsidRDefault="00CD2038" w:rsidP="00242AAB">
            <w:pPr>
              <w:pStyle w:val="1"/>
              <w:widowControl w:val="0"/>
              <w:rPr>
                <w:sz w:val="20"/>
                <w:szCs w:val="20"/>
              </w:rPr>
            </w:pPr>
            <w:r>
              <w:rPr>
                <w:rFonts w:ascii="Times New Roman" w:eastAsia="Times New Roman" w:hAnsi="Times New Roman" w:cs="Times New Roman"/>
                <w:sz w:val="28"/>
                <w:szCs w:val="28"/>
              </w:rPr>
              <w:t>4) сөйлем құруға, сөздердің ретін көрсете отырып, жай сөйлемдерді сөздердің ретін көрсете отырып, жіктеуге жаттықтыру;</w:t>
            </w:r>
          </w:p>
        </w:tc>
      </w:tr>
      <w:tr w:rsidR="00CD2038" w:rsidTr="00242AAB">
        <w:trPr>
          <w:cantSplit/>
          <w:tblHeader/>
        </w:trPr>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Қазақ тілі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Сөйлеудің дыбыстық мәдениеті:</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сөздерді дұрыс айтуды және еске сақтауды, осы сөздерді қолдануды үйрету; қазақ тілінің төл дыбыстарын дұрыс айтуды үйрету ә, ө, қ, ү, ұ, і, ғ, ң, һ;</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сөйлеу және артикуляциялық аппаратты, тыныс алуды және айқын дикцияны дамыту.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Сөздік қор:</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күнделікті өмірде кездесетін кейбір тұрмыстық заттардың (киіз үй, оның ішінде жиһаз, тұрмыстық заттар), жемістер, көгөністер, жануарлар мен құстардың атауларын атауларын дұрыс айту және түсіну біліктерін қалыптастыру;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заттардың сын-</w:t>
            </w:r>
            <w:proofErr w:type="gramStart"/>
            <w:r>
              <w:rPr>
                <w:rFonts w:ascii="Times New Roman" w:eastAsia="Times New Roman" w:hAnsi="Times New Roman" w:cs="Times New Roman"/>
                <w:sz w:val="28"/>
                <w:szCs w:val="28"/>
              </w:rPr>
              <w:t>сипатын  (</w:t>
            </w:r>
            <w:proofErr w:type="gramEnd"/>
            <w:r>
              <w:rPr>
                <w:rFonts w:ascii="Times New Roman" w:eastAsia="Times New Roman" w:hAnsi="Times New Roman" w:cs="Times New Roman"/>
                <w:sz w:val="28"/>
                <w:szCs w:val="28"/>
              </w:rPr>
              <w:t>түсі, көлемі), заттармен орындалатын іс-әрекеттерді білдіретін сөздерді айтуды және түсінуді үйрету;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10-ға дейін тура және кері санауды үйрету.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Тілдің грамматикалық құрылымы:</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қазақ тіліндегі сөздер мен сөйлемдерді түсінуді және қолдануды үйрету;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сөз тіркестерін түсінуді үйрету және сөздерді байланыстыруға жаттықтыру;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зат есімдердің жекеше және көпше түрін қолдану дағдыларын қалыптастыру.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Байланыстыра сөйлеу: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қарапайым сұрақтар қоюды және оларға жай сөйлемдермен жауап беруді, диалог құруды үйрету;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өзінің тұрғылықты жерін (қала, ауыл) атауды үйрету;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педагогтің үлгісі бойынша ойыншықтар туралы және суреттер бойынша қысқа мәтіндер құрастыруды үйрету;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мақал-мәтелдерді айтуды үйрету.</w:t>
            </w:r>
          </w:p>
        </w:tc>
      </w:tr>
      <w:tr w:rsidR="00CD2038" w:rsidTr="00242AAB">
        <w:trPr>
          <w:cantSplit/>
          <w:tblHeader/>
        </w:trPr>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Математика негіздері</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Шама.</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Заттардың (5 және одан артық) ұзындығын, биіктігін, ені мен жуандығын белгілей</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білуге, заттарды шамасына қарай өсу және кему ретімен орналастыруды үйрету. Шамасы бойынша заттардың арасындағы қатынастарды білдіретін математикалық терминдерді қолдану.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Заттарды түрлі белгілері бойынша (түсі, пішіні, өлшемі, материалы, қолданылуы) салыстыра білуге үйрету. Шартты өлшемнің көмегімен заттардың ұзындығын, енін, биіктігін өлшейді және осы өлшемдер бойынша бірнеше заттарды салыстырады.</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Сөйлеуде мына сөздерді қолдана білуді қалыптастыру: "үлкен – кіші", "үлкенірек – кішірек", "өлшемдері бірдей", "ұзынырақ – қысқарақ", "ұзындығы бойынша бірдей", "жоғарырақ – төменірек", "биіктігі бойынша бірдей", "тар-кең" "ені бойынша бірдей"; "қалың, жұқа", "қалыңдығы бойынша бірдей"; жеңіл, ауыр, "салмағы бойынша бірдей"; " пішіні бойынша бірдей және әртүрлі"; түсі бойынша бірдей және әртүрлі.</w:t>
            </w:r>
          </w:p>
          <w:p w:rsidR="00CD2038" w:rsidRDefault="00CD2038" w:rsidP="00242AAB">
            <w:pPr>
              <w:pStyle w:val="1"/>
              <w:widowControl w:val="0"/>
              <w:rPr>
                <w:sz w:val="20"/>
                <w:szCs w:val="20"/>
              </w:rPr>
            </w:pPr>
            <w:r>
              <w:rPr>
                <w:rFonts w:ascii="Times New Roman" w:eastAsia="Times New Roman" w:hAnsi="Times New Roman" w:cs="Times New Roman"/>
                <w:sz w:val="28"/>
                <w:szCs w:val="28"/>
              </w:rPr>
              <w:t>Беттестіру және тұстастыру, жұппен салыстыру әдістерін қолдана отырып, заттарды салыстыруға үйрету, заттар тобынан 2-3 белгілері бойынша сәйкес келмейтін затты бөліп алу.</w:t>
            </w:r>
          </w:p>
        </w:tc>
      </w:tr>
      <w:tr w:rsidR="00CD2038" w:rsidTr="00242AAB">
        <w:trPr>
          <w:cantSplit/>
          <w:tblHeader/>
        </w:trPr>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Қоршаған ортамен таныстыру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Өсімдіктер әлемі:</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балаларды бөлме өсімдіктерінің жаңа түрлерімен таныстыру: атауы, сыртқы түрі, құрылысы, күтім жасау тәсілдері. Өсімдіктерді (фикус, шырайгүл, барқытшөп) сипаттамалық белгілері бойынша атау және тани білу дағдыларын қалыптастыру;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балалардың көгөністер мен жемістер, ағаштар туралы түсініктерін бекіту. Балаларды орман жидектері мен саңырауқұлақтарын тануға үйрету;</w:t>
            </w:r>
          </w:p>
          <w:p w:rsidR="00CD2038" w:rsidRDefault="00CD2038" w:rsidP="00242AAB">
            <w:pPr>
              <w:pStyle w:val="1"/>
              <w:widowControl w:val="0"/>
              <w:rPr>
                <w:sz w:val="20"/>
                <w:szCs w:val="20"/>
              </w:rPr>
            </w:pPr>
            <w:r>
              <w:rPr>
                <w:rFonts w:ascii="Times New Roman" w:eastAsia="Times New Roman" w:hAnsi="Times New Roman" w:cs="Times New Roman"/>
                <w:sz w:val="28"/>
                <w:szCs w:val="28"/>
              </w:rPr>
              <w:t>3) бидай өсіру туралы балалардың түсініктерін қалыптастыру. Нанға ұқыпты қарауға тәрбиелеу, бидай өсіру мен нан өндіруге қатысатын адамдардың еңбегіне құрмет көрсету.</w:t>
            </w:r>
          </w:p>
        </w:tc>
      </w:tr>
      <w:tr w:rsidR="00CD2038" w:rsidTr="00242AAB">
        <w:trPr>
          <w:cantSplit/>
          <w:tblHeader/>
        </w:trPr>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Құрастыру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ұжымдық құрылыстар салу;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түрлі үйлестіру арқылы сіріңке қораптарынан заттар құрастыру.</w:t>
            </w:r>
          </w:p>
          <w:p w:rsidR="00CD2038" w:rsidRDefault="00CD2038" w:rsidP="00242AAB">
            <w:pPr>
              <w:pStyle w:val="1"/>
              <w:widowControl w:val="0"/>
              <w:rPr>
                <w:sz w:val="20"/>
                <w:szCs w:val="20"/>
              </w:rPr>
            </w:pPr>
            <w:r>
              <w:rPr>
                <w:rFonts w:ascii="Times New Roman" w:eastAsia="Times New Roman" w:hAnsi="Times New Roman" w:cs="Times New Roman"/>
                <w:sz w:val="28"/>
                <w:szCs w:val="28"/>
              </w:rPr>
              <w:t>Үлкен емес жазықтықты үлкен етіп біріктіру, кірпіштердің, қырлы бөренелердің араларын бірін-біріне жиі қойып құрылысты берік ету, биіктігі күрделі құрылысты бөлу сияқты құрастырудың жаңа әдістерін үйрету.</w:t>
            </w:r>
          </w:p>
        </w:tc>
      </w:tr>
      <w:tr w:rsidR="00CD2038" w:rsidTr="00242AAB">
        <w:trPr>
          <w:cantSplit/>
          <w:tblHeader/>
        </w:trPr>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Сурет салу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бірнеше біртекті заттардың мөлшеріндегі ерекшеліктерін жеткізе білу іскерліктерін қалыптастыру.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Өздері білетін пішін жасау тәсілдерін бекіту: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бірнеше заттардың мөлшеріндегі ерекшеліктерін жеткізе білу;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2) көгөністер мен жемістер, балық, жануарлардың суретін салу барысында дөңгелек пішіндегі бірнеше заттардың көлеміндегі айырмашылықты бере білу;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3) төртбұрыш пішіндегі бірнеше заттардың көлеміндегі айырмашылықты;</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4) көлік құралдары, адамдардың тұлғасы сияқты күрделі пішіндегі бірнеше заттардың көлеміндегі айырмашылықты көре білуі.</w:t>
            </w:r>
          </w:p>
          <w:p w:rsidR="00CD2038" w:rsidRDefault="00CD2038" w:rsidP="00242AAB">
            <w:pPr>
              <w:pStyle w:val="1"/>
              <w:widowControl w:val="0"/>
              <w:rPr>
                <w:sz w:val="20"/>
                <w:szCs w:val="20"/>
              </w:rPr>
            </w:pPr>
            <w:r>
              <w:rPr>
                <w:rFonts w:ascii="Times New Roman" w:eastAsia="Times New Roman" w:hAnsi="Times New Roman" w:cs="Times New Roman"/>
                <w:sz w:val="28"/>
                <w:szCs w:val="28"/>
              </w:rPr>
              <w:t>Балаларға суретке қарап салуды және елестете отырып (жануарлардың, адамдардың және ойыншықтардың) суретін салуға үйрету, күрделі емес қимылдарды бере білу, бейненің айқындылығына, қимыл барысында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w:t>
            </w:r>
          </w:p>
        </w:tc>
      </w:tr>
      <w:tr w:rsidR="00CD2038" w:rsidTr="00242AAB">
        <w:trPr>
          <w:cantSplit/>
          <w:tblHeader/>
        </w:trPr>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Мүсіндеу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Сәндік мүсіндеу.</w:t>
            </w:r>
          </w:p>
          <w:p w:rsidR="00CD2038" w:rsidRDefault="00CD2038" w:rsidP="00242AAB">
            <w:pPr>
              <w:pStyle w:val="1"/>
              <w:widowControl w:val="0"/>
              <w:rPr>
                <w:sz w:val="20"/>
                <w:szCs w:val="20"/>
              </w:rPr>
            </w:pPr>
            <w:r>
              <w:rPr>
                <w:rFonts w:ascii="Times New Roman" w:eastAsia="Times New Roman" w:hAnsi="Times New Roman" w:cs="Times New Roman"/>
                <w:sz w:val="28"/>
                <w:szCs w:val="28"/>
              </w:rPr>
              <w:t>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tc>
      </w:tr>
      <w:tr w:rsidR="00CD2038" w:rsidTr="00242AAB">
        <w:trPr>
          <w:cantSplit/>
          <w:tblHeader/>
        </w:trPr>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Жапсыру</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Сәндік жапсыру: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1) түрлі пішіндегі қағазда таныс геометриялық элементтерден өрнек құрастыруды үйрету; Бөліктерден бейнелерді құрастыру, мерекелерге арнап үй-жайды безендіру үшін ұжымдық жұмыстарды орындау;</w:t>
            </w:r>
          </w:p>
          <w:p w:rsidR="00CD2038" w:rsidRDefault="00CD2038" w:rsidP="00242AAB">
            <w:pPr>
              <w:pStyle w:val="1"/>
              <w:widowControl w:val="0"/>
              <w:rPr>
                <w:sz w:val="20"/>
                <w:szCs w:val="20"/>
              </w:rPr>
            </w:pPr>
            <w:r>
              <w:rPr>
                <w:rFonts w:ascii="Times New Roman" w:eastAsia="Times New Roman" w:hAnsi="Times New Roman" w:cs="Times New Roman"/>
                <w:sz w:val="28"/>
                <w:szCs w:val="28"/>
              </w:rPr>
              <w:t>2) ұлттық кілемдерді, ас тақтайшаларын, сүлгілерді, қуыршақтарға арналған ыдыс-аяқтарды,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tc>
      </w:tr>
      <w:tr w:rsidR="00CD2038" w:rsidTr="00242AAB">
        <w:trPr>
          <w:cantSplit/>
          <w:tblHeader/>
        </w:trPr>
        <w:tc>
          <w:tcPr>
            <w:tcW w:w="223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438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D2038" w:rsidRDefault="00CD2038" w:rsidP="00242AAB">
            <w:pPr>
              <w:pStyle w:val="1"/>
              <w:widowControl w:val="0"/>
              <w:rPr>
                <w:sz w:val="20"/>
                <w:szCs w:val="20"/>
              </w:rPr>
            </w:pPr>
            <w:r>
              <w:rPr>
                <w:rFonts w:ascii="Times New Roman" w:eastAsia="Times New Roman" w:hAnsi="Times New Roman" w:cs="Times New Roman"/>
                <w:sz w:val="28"/>
                <w:szCs w:val="28"/>
              </w:rPr>
              <w:t>Музыка</w:t>
            </w:r>
          </w:p>
        </w:tc>
        <w:tc>
          <w:tcPr>
            <w:tcW w:w="7335" w:type="dxa"/>
            <w:tcBorders>
              <w:top w:val="single" w:sz="7" w:space="0" w:color="CCCCCC"/>
              <w:left w:val="single" w:sz="7" w:space="0" w:color="CCCCCC"/>
              <w:bottom w:val="single" w:sz="7" w:space="0" w:color="000000"/>
              <w:right w:val="single" w:sz="7" w:space="0" w:color="000000"/>
            </w:tcBorders>
            <w:shd w:val="clear" w:color="auto" w:fill="auto"/>
            <w:tcMar>
              <w:top w:w="100" w:type="dxa"/>
              <w:left w:w="100" w:type="dxa"/>
              <w:bottom w:w="100" w:type="dxa"/>
              <w:right w:w="100" w:type="dxa"/>
            </w:tcMar>
          </w:tcPr>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тыңдау.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Шығармалардың эмоционалдық мазмұнын, олардың сипатын, көңіл күйін, әсерлі реңктерін ажырату. Музыкалық шығармаға өзінің қатынасын білдіру, оның мазмұны мен сипаты туралы пікірін айту.Қазақтың ұлттық аспабының дыбысталуымен таныстыру. Ұлттық, домбырада және қобызда орындалатын "күй" жанрымен таныстыру, күйші-композитор: күйші Құрманғазының, қобызшы Қорқыттың шығармашылығымен таныстыру.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 айту.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Дауысы мен есту қабілеттерін дамытуға арналған жаттығуларда қиын емес әуендерді 2–3 жақын үндестікте дауысын дәл келтіріп орындауға үйрету, септима мен терция дыбыстарын ажырату, қолымен бағытын (жоғары-төмен) көрсете отырып, әуеннің жоғарғы-төменгі қозғалысын ажырату.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Әннің сипатын қабылдау, дауысын дұрыс келтіріп орындау, ырғақтық бейнесі мен динамикасын дәл беру, әннің кіріспесін, басын,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Музыкалық-ырғақтық қимылдар.</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 анық ырғақты жүріспен, музыканың ширақ сипатын жеңіл, ырғақты жүгіріспен беру жаттығуларын орындау.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Ойындар, хороводтар.</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Билер.</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би сипатын сезіну, би қимылдарының элементтерін орындау, халық биін үйрену арқылы көркем мұраның кейбір элементтерімен таныстыру.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шығармашылығы.</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би қимылдарын қолдана отырып, ойдан би шығару іскерліктерін дамыту, мәтінге сәйкес әнді жеке сахналау мен шығармашылық тапсырмаларды орындауға баулу.</w:t>
            </w:r>
          </w:p>
          <w:p w:rsidR="00CD2038" w:rsidRDefault="00CD2038" w:rsidP="00242AAB">
            <w:pPr>
              <w:pStyle w:val="1"/>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музыкалық аспаптарында ойнау.</w:t>
            </w:r>
          </w:p>
          <w:p w:rsidR="00CD2038" w:rsidRDefault="00CD2038" w:rsidP="00242AAB">
            <w:pPr>
              <w:pStyle w:val="1"/>
              <w:widowControl w:val="0"/>
              <w:rPr>
                <w:sz w:val="20"/>
                <w:szCs w:val="20"/>
              </w:rPr>
            </w:pPr>
            <w:r>
              <w:rPr>
                <w:rFonts w:ascii="Times New Roman" w:eastAsia="Times New Roman" w:hAnsi="Times New Roman" w:cs="Times New Roman"/>
                <w:sz w:val="28"/>
                <w:szCs w:val="28"/>
              </w:rPr>
              <w:t>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және барлық топпен ойнау. Қазақтың ұлттық ұрмалы аспаптарында ойнауға үйрету.</w:t>
            </w:r>
          </w:p>
        </w:tc>
      </w:tr>
    </w:tbl>
    <w:p w:rsidR="00AF6150" w:rsidRDefault="00AF6150">
      <w:bookmarkStart w:id="0" w:name="_GoBack"/>
      <w:bookmarkEnd w:id="0"/>
    </w:p>
    <w:sectPr w:rsidR="00AF6150" w:rsidSect="00B75FFB">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useFELayout/>
    <w:compatSetting w:name="compatibilityMode" w:uri="http://schemas.microsoft.com/office/word" w:val="12"/>
  </w:compat>
  <w:rsids>
    <w:rsidRoot w:val="00CD2038"/>
    <w:rsid w:val="000A5D5D"/>
    <w:rsid w:val="00451684"/>
    <w:rsid w:val="004716B6"/>
    <w:rsid w:val="006031A1"/>
    <w:rsid w:val="00AF6150"/>
    <w:rsid w:val="00CD2038"/>
    <w:rsid w:val="00CD28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F7AD2-2378-418D-9DC1-6F573833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16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D2038"/>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1875</Words>
  <Characters>10694</Characters>
  <Application>Microsoft Office Word</Application>
  <DocSecurity>0</DocSecurity>
  <Lines>89</Lines>
  <Paragraphs>25</Paragraphs>
  <ScaleCrop>false</ScaleCrop>
  <Company>SPecialiST RePack</Company>
  <LinksUpToDate>false</LinksUpToDate>
  <CharactersWithSpaces>12544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 K</cp:lastModifiedBy>
  <cp:revision>6</cp:revision>
  <dcterms:created xsi:type="dcterms:W3CDTF">2022-10-02T04:34:00Z</dcterms:created>
  <dcterms:modified xsi:type="dcterms:W3CDTF">2022-10-19T09:21:00Z</dcterms:modified>
</cp:coreProperties>
</file>